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7C0A9" w14:textId="77777777" w:rsidR="00964FCA" w:rsidRDefault="00964FCA"/>
    <w:p w14:paraId="4AF6D63B" w14:textId="64BF5A4D" w:rsidR="00964FCA" w:rsidRDefault="007C5688">
      <w:r>
        <w:rPr>
          <w:noProof/>
        </w:rPr>
        <w:drawing>
          <wp:inline distT="0" distB="0" distL="0" distR="0" wp14:anchorId="3448AF64" wp14:editId="53BF1617">
            <wp:extent cx="3006090" cy="1527175"/>
            <wp:effectExtent l="0" t="0" r="3810" b="0"/>
            <wp:docPr id="2" name="Imagen 2" descr="Resultado de imagen para IMAGEN DE RECARGO DE CONSU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 DE RECARGO DE CONSUM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5702B" w14:textId="215E1EAB" w:rsidR="00A373B6" w:rsidRDefault="003F199E" w:rsidP="00A373B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LOS </w:t>
      </w:r>
      <w:r w:rsidR="00FF6B2F">
        <w:rPr>
          <w:rFonts w:ascii="Arial" w:hAnsi="Arial" w:cs="Arial"/>
          <w:sz w:val="18"/>
          <w:szCs w:val="18"/>
        </w:rPr>
        <w:t>INGRESO POR RECARGO AL CONSUMO GRAVABLE PARA IMPUESTO A LA RENTA DE QUINTA CATEGORIA</w:t>
      </w:r>
    </w:p>
    <w:p w14:paraId="6C2D208C" w14:textId="48EE9292" w:rsidR="00964FCA" w:rsidRDefault="00964FCA">
      <w:pPr>
        <w:rPr>
          <w:rFonts w:ascii="Arial" w:hAnsi="Arial" w:cs="Arial"/>
          <w:sz w:val="18"/>
          <w:szCs w:val="18"/>
        </w:rPr>
      </w:pPr>
      <w:r w:rsidRPr="00A953FD">
        <w:rPr>
          <w:rFonts w:ascii="Arial" w:hAnsi="Arial" w:cs="Arial"/>
          <w:sz w:val="18"/>
          <w:szCs w:val="18"/>
        </w:rPr>
        <w:t xml:space="preserve">INFORME </w:t>
      </w:r>
      <w:r w:rsidR="00FF6B2F">
        <w:rPr>
          <w:rFonts w:ascii="Arial" w:hAnsi="Arial" w:cs="Arial"/>
          <w:sz w:val="18"/>
          <w:szCs w:val="18"/>
        </w:rPr>
        <w:t>191</w:t>
      </w:r>
      <w:r w:rsidRPr="00A953FD">
        <w:rPr>
          <w:rFonts w:ascii="Arial" w:hAnsi="Arial" w:cs="Arial"/>
          <w:sz w:val="18"/>
          <w:szCs w:val="18"/>
        </w:rPr>
        <w:t>-2019-SUNAT/7T0000</w:t>
      </w:r>
    </w:p>
    <w:p w14:paraId="730987A1" w14:textId="00F6C730" w:rsidR="00FF6B2F" w:rsidRDefault="00FF6B2F" w:rsidP="00964FCA">
      <w:pPr>
        <w:pStyle w:val="NormalWeb"/>
        <w:shd w:val="clear" w:color="auto" w:fill="FFFFFF"/>
        <w:spacing w:before="0" w:beforeAutospacing="0" w:after="120" w:afterAutospacing="0"/>
        <w:jc w:val="both"/>
      </w:pPr>
      <w:r>
        <w:rPr>
          <w:color w:val="222222"/>
          <w:shd w:val="clear" w:color="auto" w:fill="FFFFFF"/>
        </w:rPr>
        <w:t>Los ingresos por concepto de recargo al consumo constituyen rentas de cuarta y quinta categorías, a que se refiere la Quinta Disposición Complementaria del Decreto Ley N° 25988, constituyen para su perceptor </w:t>
      </w:r>
      <w:r>
        <w:rPr>
          <w:b/>
          <w:bCs/>
          <w:color w:val="222222"/>
          <w:shd w:val="clear" w:color="auto" w:fill="FFFFFF"/>
        </w:rPr>
        <w:t>ingresos gravados</w:t>
      </w:r>
      <w:r>
        <w:rPr>
          <w:color w:val="222222"/>
          <w:shd w:val="clear" w:color="auto" w:fill="FFFFFF"/>
        </w:rPr>
        <w:t> con el IR de quinta categoría, cuando sean percibidos por trabajadores sujetos al régimen laboral del Decreto Legislativo 728, y de cuarta categoría, en caso sean percibidos por los trabajadores sujetos al régimen del Decreto Legislativo 1057.</w:t>
      </w:r>
    </w:p>
    <w:p w14:paraId="2BA6F327" w14:textId="32CB37F3" w:rsidR="00FF6B2F" w:rsidRDefault="00FF6B2F" w:rsidP="00964FCA">
      <w:pPr>
        <w:pStyle w:val="NormalWeb"/>
        <w:shd w:val="clear" w:color="auto" w:fill="FFFFFF"/>
        <w:spacing w:before="0" w:beforeAutospacing="0" w:after="120" w:afterAutospacing="0"/>
        <w:jc w:val="both"/>
      </w:pPr>
      <w:hyperlink r:id="rId5" w:history="1">
        <w:r>
          <w:rPr>
            <w:rStyle w:val="Hipervnculo"/>
          </w:rPr>
          <w:t>http://www.sunat.gob.pe/legislacion/oficios/2019/informe-oficios/i191-2019-7T0000.pdf</w:t>
        </w:r>
      </w:hyperlink>
    </w:p>
    <w:p w14:paraId="1EE31CEE" w14:textId="06EF76A3" w:rsidR="00964FCA" w:rsidRPr="00A953FD" w:rsidRDefault="00964FCA" w:rsidP="00964FCA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544B45"/>
          <w:sz w:val="18"/>
          <w:szCs w:val="18"/>
        </w:rPr>
      </w:pPr>
      <w:bookmarkStart w:id="0" w:name="_GoBack"/>
      <w:bookmarkEnd w:id="0"/>
      <w:r w:rsidRPr="00A953FD">
        <w:rPr>
          <w:rFonts w:ascii="Arial" w:hAnsi="Arial" w:cs="Arial"/>
          <w:color w:val="544B45"/>
          <w:sz w:val="18"/>
          <w:szCs w:val="18"/>
        </w:rPr>
        <w:t>Fuente: PORTAL SUNAT</w:t>
      </w:r>
    </w:p>
    <w:p w14:paraId="09D98DFD" w14:textId="77777777" w:rsidR="00964FCA" w:rsidRDefault="00964FCA">
      <w:pPr>
        <w:rPr>
          <w:rFonts w:ascii="Arial" w:hAnsi="Arial" w:cs="Arial"/>
          <w:sz w:val="18"/>
          <w:szCs w:val="18"/>
        </w:rPr>
      </w:pPr>
    </w:p>
    <w:sectPr w:rsidR="00964F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CA"/>
    <w:rsid w:val="00053A7B"/>
    <w:rsid w:val="003F199E"/>
    <w:rsid w:val="00492AF9"/>
    <w:rsid w:val="0058268E"/>
    <w:rsid w:val="007C5688"/>
    <w:rsid w:val="008A3379"/>
    <w:rsid w:val="00964FCA"/>
    <w:rsid w:val="00A373B6"/>
    <w:rsid w:val="00A953FD"/>
    <w:rsid w:val="00AB7677"/>
    <w:rsid w:val="00B57575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593A"/>
  <w15:chartTrackingRefBased/>
  <w15:docId w15:val="{075D175B-4051-4EE2-96F9-3BE9A3D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4F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64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nat.gob.pe/legislacion/oficios/2019/informe-oficios/i191-2019-7T0000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Asistente</dc:creator>
  <cp:keywords/>
  <dc:description/>
  <cp:lastModifiedBy>RUBEN LIZANDRO</cp:lastModifiedBy>
  <cp:revision>3</cp:revision>
  <dcterms:created xsi:type="dcterms:W3CDTF">2020-01-21T14:54:00Z</dcterms:created>
  <dcterms:modified xsi:type="dcterms:W3CDTF">2020-01-21T15:24:00Z</dcterms:modified>
</cp:coreProperties>
</file>